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FB" w:rsidRPr="007B6AFB" w:rsidRDefault="007B6AFB" w:rsidP="007B6AFB">
      <w:pPr>
        <w:spacing w:after="0" w:line="360" w:lineRule="auto"/>
        <w:jc w:val="both"/>
        <w:rPr>
          <w:rFonts w:cstheme="minorHAnsi"/>
        </w:rPr>
      </w:pPr>
      <w:r w:rsidRPr="007B6AFB">
        <w:rPr>
          <w:rFonts w:cstheme="minorHAnsi"/>
        </w:rPr>
        <w:t xml:space="preserve">Załącznik nr 6 do zapytania ofertowego: Oświadczenie o braku podstaw wykluczenia </w:t>
      </w:r>
    </w:p>
    <w:p w:rsidR="00EC0178" w:rsidRPr="007B6AFB" w:rsidRDefault="00EC0178" w:rsidP="00EC017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C0178" w:rsidRPr="007B6AFB" w:rsidRDefault="00EC0178" w:rsidP="00EC017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6AFB">
        <w:rPr>
          <w:rFonts w:asciiTheme="minorHAnsi" w:hAnsiTheme="minorHAnsi" w:cstheme="minorHAnsi"/>
          <w:b/>
          <w:sz w:val="28"/>
          <w:szCs w:val="28"/>
        </w:rPr>
        <w:t>OŚWIADCZENIE O BRAKU PODSTAW WYKLUCZENIA</w:t>
      </w:r>
    </w:p>
    <w:p w:rsidR="00EC0178" w:rsidRPr="007B6AFB" w:rsidRDefault="00EC0178" w:rsidP="00EC017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4036F3" w:rsidRPr="007B6AFB" w:rsidRDefault="00EC0178" w:rsidP="007B6AFB">
      <w:pPr>
        <w:pStyle w:val="Standard"/>
        <w:tabs>
          <w:tab w:val="left" w:pos="6270"/>
        </w:tabs>
        <w:jc w:val="both"/>
        <w:rPr>
          <w:rFonts w:asciiTheme="minorHAnsi" w:hAnsiTheme="minorHAnsi" w:cstheme="minorHAnsi"/>
        </w:rPr>
      </w:pPr>
      <w:bookmarkStart w:id="0" w:name="_Hlk491033562"/>
      <w:r w:rsidRPr="007B6AFB">
        <w:rPr>
          <w:rFonts w:asciiTheme="minorHAnsi" w:hAnsiTheme="minorHAnsi" w:cstheme="minorHAnsi"/>
          <w:color w:val="auto"/>
        </w:rPr>
        <w:t xml:space="preserve">Oświadczam, iż </w:t>
      </w:r>
      <w:r w:rsidR="00157832">
        <w:rPr>
          <w:rFonts w:asciiTheme="minorHAnsi" w:hAnsiTheme="minorHAnsi" w:cstheme="minorHAnsi"/>
          <w:snapToGrid w:val="0"/>
          <w:color w:val="auto"/>
        </w:rPr>
        <w:t>składając ofertę  na zadanie realizowane w ramach projektu</w:t>
      </w:r>
      <w:r w:rsidRPr="007B6AFB">
        <w:rPr>
          <w:rFonts w:asciiTheme="minorHAnsi" w:hAnsiTheme="minorHAnsi" w:cstheme="minorHAnsi"/>
          <w:snapToGrid w:val="0"/>
          <w:color w:val="auto"/>
        </w:rPr>
        <w:t xml:space="preserve"> pn</w:t>
      </w:r>
      <w:r w:rsidRPr="00ED27D5">
        <w:rPr>
          <w:rFonts w:asciiTheme="minorHAnsi" w:hAnsiTheme="minorHAnsi" w:cstheme="minorHAnsi"/>
          <w:b/>
          <w:snapToGrid w:val="0"/>
          <w:color w:val="auto"/>
          <w:sz w:val="22"/>
          <w:szCs w:val="22"/>
        </w:rPr>
        <w:t>:</w:t>
      </w:r>
      <w:r w:rsidR="007B6AFB" w:rsidRPr="00ED27D5">
        <w:rPr>
          <w:rFonts w:asciiTheme="minorHAnsi" w:hAnsiTheme="minorHAnsi" w:cstheme="minorHAnsi"/>
          <w:b/>
          <w:snapToGrid w:val="0"/>
          <w:color w:val="auto"/>
          <w:sz w:val="22"/>
          <w:szCs w:val="22"/>
        </w:rPr>
        <w:t xml:space="preserve"> </w:t>
      </w:r>
      <w:r w:rsidRPr="00ED27D5">
        <w:rPr>
          <w:rFonts w:asciiTheme="minorHAnsi" w:hAnsiTheme="minorHAnsi" w:cstheme="minorHAnsi"/>
          <w:b/>
          <w:snapToGrid w:val="0"/>
          <w:color w:val="auto"/>
          <w:sz w:val="22"/>
          <w:szCs w:val="22"/>
        </w:rPr>
        <w:t xml:space="preserve"> </w:t>
      </w:r>
      <w:r w:rsidR="007B6AFB" w:rsidRPr="00ED27D5">
        <w:rPr>
          <w:rFonts w:asciiTheme="minorHAnsi" w:hAnsiTheme="minorHAnsi" w:cstheme="minorHAnsi"/>
          <w:b/>
          <w:sz w:val="22"/>
          <w:szCs w:val="22"/>
        </w:rPr>
        <w:t>„</w:t>
      </w:r>
      <w:r w:rsidR="00157832" w:rsidRPr="00157832">
        <w:rPr>
          <w:rFonts w:asciiTheme="minorHAnsi" w:hAnsiTheme="minorHAnsi" w:cstheme="minorHAnsi"/>
          <w:b/>
          <w:sz w:val="22"/>
          <w:szCs w:val="22"/>
          <w:lang w:val="en-GB"/>
        </w:rPr>
        <w:t>Wykorzystanie energii odnawialnej na Podkarpaciu – rozwój energii rozproszonej</w:t>
      </w:r>
      <w:r w:rsidR="007B6AFB" w:rsidRPr="00ED27D5">
        <w:rPr>
          <w:rFonts w:asciiTheme="minorHAnsi" w:hAnsiTheme="minorHAnsi" w:cstheme="minorHAnsi"/>
          <w:b/>
          <w:sz w:val="22"/>
          <w:szCs w:val="22"/>
        </w:rPr>
        <w:t>”</w:t>
      </w:r>
      <w:r w:rsidRPr="007B6AFB">
        <w:rPr>
          <w:rFonts w:asciiTheme="minorHAnsi" w:hAnsiTheme="minorHAnsi" w:cstheme="minorHAnsi"/>
          <w:b/>
          <w:color w:val="auto"/>
        </w:rPr>
        <w:t xml:space="preserve">  </w:t>
      </w:r>
      <w:bookmarkEnd w:id="0"/>
      <w:r w:rsidR="007B6AFB">
        <w:rPr>
          <w:rFonts w:asciiTheme="minorHAnsi" w:hAnsiTheme="minorHAnsi" w:cstheme="minorHAnsi"/>
          <w:b/>
          <w:color w:val="auto"/>
        </w:rPr>
        <w:t>n</w:t>
      </w:r>
      <w:r w:rsidRPr="007B6AFB">
        <w:rPr>
          <w:rFonts w:asciiTheme="minorHAnsi" w:hAnsiTheme="minorHAnsi" w:cstheme="minorHAnsi"/>
          <w:b/>
        </w:rPr>
        <w:t>ie zachodzą wobec Wykonawcy:</w:t>
      </w:r>
      <w:r w:rsidRPr="007B6AFB">
        <w:rPr>
          <w:rFonts w:asciiTheme="minorHAnsi" w:hAnsiTheme="minorHAnsi" w:cstheme="minorHAnsi"/>
        </w:rPr>
        <w:t xml:space="preserve"> </w:t>
      </w:r>
    </w:p>
    <w:p w:rsidR="004036F3" w:rsidRPr="007B6AFB" w:rsidRDefault="004036F3" w:rsidP="00EC017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036F3" w:rsidRPr="007B6AFB" w:rsidRDefault="004036F3" w:rsidP="00EC017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036F3" w:rsidRPr="007B6AFB" w:rsidRDefault="004036F3" w:rsidP="00EC017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C0178" w:rsidRPr="007B6AFB" w:rsidRDefault="00EC0178" w:rsidP="00EC017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B6AF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</w:p>
    <w:p w:rsidR="004036F3" w:rsidRPr="007B6AFB" w:rsidRDefault="004036F3" w:rsidP="004036F3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B6AFB">
        <w:rPr>
          <w:rFonts w:asciiTheme="minorHAnsi" w:hAnsiTheme="minorHAnsi" w:cstheme="minorHAnsi"/>
          <w:sz w:val="22"/>
          <w:szCs w:val="22"/>
        </w:rPr>
        <w:t>(nazwa Wykonawcy)</w:t>
      </w:r>
    </w:p>
    <w:p w:rsidR="00EC0178" w:rsidRPr="007B6AFB" w:rsidRDefault="00EC0178" w:rsidP="00EC0178">
      <w:pPr>
        <w:pStyle w:val="Default"/>
        <w:spacing w:line="276" w:lineRule="auto"/>
        <w:rPr>
          <w:rFonts w:asciiTheme="minorHAnsi" w:hAnsiTheme="minorHAnsi" w:cstheme="minorHAnsi"/>
          <w:b/>
          <w:szCs w:val="22"/>
        </w:rPr>
      </w:pPr>
      <w:r w:rsidRPr="007B6AFB">
        <w:rPr>
          <w:rFonts w:asciiTheme="minorHAnsi" w:hAnsiTheme="minorHAnsi" w:cstheme="minorHAnsi"/>
          <w:b/>
          <w:szCs w:val="22"/>
        </w:rPr>
        <w:t>przesłanki wykluczenia wykonawcy z udziału w postępowaniu wskazane w rozdziale 6.5.2 zapytania ofertowego o następującej treści:</w:t>
      </w:r>
    </w:p>
    <w:p w:rsidR="00EC0178" w:rsidRPr="007B6AFB" w:rsidRDefault="00EC0178" w:rsidP="00EC0178">
      <w:pPr>
        <w:pStyle w:val="Default"/>
        <w:spacing w:line="276" w:lineRule="auto"/>
        <w:ind w:firstLine="397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EC0178" w:rsidRPr="007B6AFB" w:rsidRDefault="00EC0178" w:rsidP="00EC0178">
      <w:pPr>
        <w:pStyle w:val="Akapitzlist"/>
        <w:tabs>
          <w:tab w:val="left" w:pos="1418"/>
          <w:tab w:val="left" w:pos="1701"/>
        </w:tabs>
        <w:ind w:left="425" w:hanging="425"/>
        <w:jc w:val="both"/>
        <w:rPr>
          <w:rFonts w:cstheme="minorHAnsi"/>
        </w:rPr>
      </w:pPr>
      <w:r w:rsidRPr="007B6AFB">
        <w:rPr>
          <w:rFonts w:cstheme="minorHAnsi"/>
        </w:rPr>
        <w:t>Zamawiający wykluczy z udziału w postępowaniu wykonawcę, który:</w:t>
      </w:r>
    </w:p>
    <w:p w:rsidR="007B6AFB" w:rsidRPr="007B6AFB" w:rsidRDefault="007B6AFB" w:rsidP="007B6AFB">
      <w:pPr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bookmarkStart w:id="1" w:name="_Hlk491031878"/>
      <w:r w:rsidRPr="007B6AFB">
        <w:rPr>
          <w:rFonts w:cstheme="minorHAnsi"/>
          <w:color w:val="000000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7B6AFB" w:rsidRPr="007B6AFB" w:rsidRDefault="007B6AFB" w:rsidP="007B6AFB">
      <w:pPr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7B6AFB">
        <w:rPr>
          <w:rFonts w:cstheme="minorHAnsi"/>
          <w:color w:val="000000"/>
        </w:rPr>
        <w:t>wykonawcę będącego osobą fizyczną, którego prawomocnie skazano za przestępstwo:</w:t>
      </w:r>
    </w:p>
    <w:p w:rsidR="007B6AFB" w:rsidRPr="007B6AFB" w:rsidRDefault="007B6AFB" w:rsidP="007B6AFB">
      <w:pPr>
        <w:numPr>
          <w:ilvl w:val="2"/>
          <w:numId w:val="7"/>
        </w:numPr>
        <w:spacing w:after="0" w:line="276" w:lineRule="auto"/>
        <w:ind w:left="851" w:hanging="142"/>
        <w:jc w:val="both"/>
        <w:rPr>
          <w:rFonts w:cstheme="minorHAnsi"/>
          <w:color w:val="000000"/>
        </w:rPr>
      </w:pPr>
      <w:r w:rsidRPr="007B6AFB">
        <w:rPr>
          <w:rFonts w:cstheme="minorHAnsi"/>
          <w:color w:val="000000"/>
        </w:rPr>
        <w:t xml:space="preserve"> o którym mowa w </w:t>
      </w:r>
      <w:r w:rsidRPr="007B6AFB">
        <w:rPr>
          <w:rFonts w:cstheme="minorHAnsi"/>
          <w:color w:val="1B1B1B"/>
        </w:rPr>
        <w:t>art. 165a</w:t>
      </w:r>
      <w:r w:rsidRPr="007B6AFB">
        <w:rPr>
          <w:rFonts w:cstheme="minorHAnsi"/>
          <w:color w:val="000000"/>
        </w:rPr>
        <w:t xml:space="preserve">, </w:t>
      </w:r>
      <w:r w:rsidRPr="007B6AFB">
        <w:rPr>
          <w:rFonts w:cstheme="minorHAnsi"/>
          <w:color w:val="1B1B1B"/>
        </w:rPr>
        <w:t>art. 181-188</w:t>
      </w:r>
      <w:r w:rsidRPr="007B6AFB">
        <w:rPr>
          <w:rFonts w:cstheme="minorHAnsi"/>
          <w:color w:val="000000"/>
        </w:rPr>
        <w:t xml:space="preserve">, </w:t>
      </w:r>
      <w:r w:rsidRPr="007B6AFB">
        <w:rPr>
          <w:rFonts w:cstheme="minorHAnsi"/>
          <w:color w:val="1B1B1B"/>
        </w:rPr>
        <w:t>art. 189a</w:t>
      </w:r>
      <w:r w:rsidRPr="007B6AFB">
        <w:rPr>
          <w:rFonts w:cstheme="minorHAnsi"/>
          <w:color w:val="000000"/>
        </w:rPr>
        <w:t xml:space="preserve">, </w:t>
      </w:r>
      <w:r w:rsidRPr="007B6AFB">
        <w:rPr>
          <w:rFonts w:cstheme="minorHAnsi"/>
          <w:color w:val="1B1B1B"/>
        </w:rPr>
        <w:t>art. 218-221</w:t>
      </w:r>
      <w:r w:rsidRPr="007B6AFB">
        <w:rPr>
          <w:rFonts w:cstheme="minorHAnsi"/>
          <w:color w:val="000000"/>
        </w:rPr>
        <w:t xml:space="preserve">, </w:t>
      </w:r>
      <w:r w:rsidRPr="007B6AFB">
        <w:rPr>
          <w:rFonts w:cstheme="minorHAnsi"/>
          <w:color w:val="1B1B1B"/>
        </w:rPr>
        <w:t>art. 228-230a</w:t>
      </w:r>
      <w:r w:rsidRPr="007B6AFB">
        <w:rPr>
          <w:rFonts w:cstheme="minorHAnsi"/>
          <w:color w:val="000000"/>
        </w:rPr>
        <w:t xml:space="preserve">, </w:t>
      </w:r>
      <w:r w:rsidRPr="007B6AFB">
        <w:rPr>
          <w:rFonts w:cstheme="minorHAnsi"/>
          <w:color w:val="1B1B1B"/>
        </w:rPr>
        <w:t>art. 250a</w:t>
      </w:r>
      <w:r w:rsidRPr="007B6AFB">
        <w:rPr>
          <w:rFonts w:cstheme="minorHAnsi"/>
          <w:color w:val="000000"/>
        </w:rPr>
        <w:t xml:space="preserve">, </w:t>
      </w:r>
      <w:r w:rsidRPr="007B6AFB">
        <w:rPr>
          <w:rFonts w:cstheme="minorHAnsi"/>
          <w:color w:val="1B1B1B"/>
        </w:rPr>
        <w:t>art. 258</w:t>
      </w:r>
      <w:r w:rsidRPr="007B6AFB">
        <w:rPr>
          <w:rFonts w:cstheme="minorHAnsi"/>
          <w:color w:val="000000"/>
        </w:rPr>
        <w:t xml:space="preserve"> lub </w:t>
      </w:r>
      <w:r w:rsidRPr="007B6AFB">
        <w:rPr>
          <w:rFonts w:cstheme="minorHAnsi"/>
          <w:color w:val="1B1B1B"/>
        </w:rPr>
        <w:t>art. 270-309</w:t>
      </w:r>
      <w:r w:rsidRPr="007B6AFB">
        <w:rPr>
          <w:rFonts w:cstheme="minorHAnsi"/>
          <w:color w:val="000000"/>
        </w:rPr>
        <w:t xml:space="preserve"> ustawy z dnia 6 czerwca 1997 r. - Kodeks karny (Dz. U. poz. 553, z późn. zm.) lub </w:t>
      </w:r>
      <w:r w:rsidRPr="007B6AFB">
        <w:rPr>
          <w:rFonts w:cstheme="minorHAnsi"/>
          <w:color w:val="1B1B1B"/>
        </w:rPr>
        <w:t>art. 46</w:t>
      </w:r>
      <w:r w:rsidRPr="007B6AFB">
        <w:rPr>
          <w:rFonts w:cstheme="minorHAnsi"/>
          <w:color w:val="000000"/>
        </w:rPr>
        <w:t xml:space="preserve"> lub </w:t>
      </w:r>
      <w:r w:rsidRPr="007B6AFB">
        <w:rPr>
          <w:rFonts w:cstheme="minorHAnsi"/>
          <w:color w:val="1B1B1B"/>
        </w:rPr>
        <w:t>art. 48</w:t>
      </w:r>
      <w:r w:rsidRPr="007B6AFB">
        <w:rPr>
          <w:rFonts w:cstheme="minorHAnsi"/>
          <w:color w:val="000000"/>
        </w:rPr>
        <w:t xml:space="preserve"> ustawy z dnia 25 czerwca 2010 r. o sporcie (Dz. U. z 2016 r. poz. 176); </w:t>
      </w:r>
    </w:p>
    <w:p w:rsidR="007B6AFB" w:rsidRPr="007B6AFB" w:rsidRDefault="007B6AFB" w:rsidP="007B6AFB">
      <w:pPr>
        <w:numPr>
          <w:ilvl w:val="2"/>
          <w:numId w:val="7"/>
        </w:numPr>
        <w:spacing w:after="0" w:line="276" w:lineRule="auto"/>
        <w:ind w:left="851" w:hanging="142"/>
        <w:jc w:val="both"/>
        <w:rPr>
          <w:rFonts w:cstheme="minorHAnsi"/>
          <w:color w:val="000000"/>
        </w:rPr>
      </w:pPr>
      <w:r w:rsidRPr="007B6AFB">
        <w:rPr>
          <w:rFonts w:cstheme="minorHAnsi"/>
          <w:color w:val="000000"/>
        </w:rPr>
        <w:t xml:space="preserve"> o charakterze terrorystycznym, o którym mowa w </w:t>
      </w:r>
      <w:r w:rsidRPr="007B6AFB">
        <w:rPr>
          <w:rFonts w:cstheme="minorHAnsi"/>
          <w:color w:val="1B1B1B"/>
        </w:rPr>
        <w:t>art. 115 § 20</w:t>
      </w:r>
      <w:r w:rsidRPr="007B6AFB">
        <w:rPr>
          <w:rFonts w:cstheme="minorHAnsi"/>
          <w:color w:val="000000"/>
        </w:rPr>
        <w:t xml:space="preserve"> ustawy z dnia 6 czerwca 1997 r. - Kodeks karny; </w:t>
      </w:r>
    </w:p>
    <w:p w:rsidR="007B6AFB" w:rsidRPr="007B6AFB" w:rsidRDefault="007B6AFB" w:rsidP="007B6AFB">
      <w:pPr>
        <w:numPr>
          <w:ilvl w:val="0"/>
          <w:numId w:val="6"/>
        </w:numPr>
        <w:spacing w:after="0" w:line="276" w:lineRule="auto"/>
        <w:ind w:left="851" w:hanging="142"/>
        <w:jc w:val="both"/>
        <w:rPr>
          <w:rFonts w:cstheme="minorHAnsi"/>
          <w:color w:val="000000"/>
        </w:rPr>
      </w:pPr>
      <w:r w:rsidRPr="007B6AFB">
        <w:rPr>
          <w:rFonts w:cstheme="minorHAnsi"/>
          <w:color w:val="000000"/>
        </w:rPr>
        <w:t xml:space="preserve"> skarbowe, </w:t>
      </w:r>
    </w:p>
    <w:p w:rsidR="007B6AFB" w:rsidRPr="007B6AFB" w:rsidRDefault="007B6AFB" w:rsidP="007B6AFB">
      <w:pPr>
        <w:numPr>
          <w:ilvl w:val="0"/>
          <w:numId w:val="6"/>
        </w:numPr>
        <w:spacing w:after="0" w:line="276" w:lineRule="auto"/>
        <w:ind w:left="851" w:hanging="142"/>
        <w:jc w:val="both"/>
        <w:rPr>
          <w:rFonts w:cstheme="minorHAnsi"/>
          <w:color w:val="000000"/>
        </w:rPr>
      </w:pPr>
      <w:r w:rsidRPr="007B6AFB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o</w:t>
      </w:r>
      <w:r w:rsidRPr="007B6AFB">
        <w:rPr>
          <w:rFonts w:cstheme="minorHAnsi"/>
          <w:color w:val="000000"/>
        </w:rPr>
        <w:t xml:space="preserve"> którym mowa w </w:t>
      </w:r>
      <w:r w:rsidRPr="007B6AFB">
        <w:rPr>
          <w:rFonts w:cstheme="minorHAnsi"/>
          <w:color w:val="1B1B1B"/>
        </w:rPr>
        <w:t>art. 9</w:t>
      </w:r>
      <w:r w:rsidRPr="007B6AFB">
        <w:rPr>
          <w:rFonts w:cstheme="minorHAnsi"/>
          <w:color w:val="000000"/>
        </w:rPr>
        <w:t xml:space="preserve"> lub </w:t>
      </w:r>
      <w:r w:rsidRPr="007B6AFB">
        <w:rPr>
          <w:rFonts w:cstheme="minorHAnsi"/>
          <w:color w:val="1B1B1B"/>
        </w:rPr>
        <w:t>art. 10</w:t>
      </w:r>
      <w:r w:rsidRPr="007B6AFB">
        <w:rPr>
          <w:rFonts w:cstheme="minorHAnsi"/>
          <w:color w:val="000000"/>
        </w:rPr>
        <w:t xml:space="preserve"> ustawy z dnia 15 czerwca 2012 r. o skutkach powierzania wykonywania pracy cudzoziemcom przebywającym wbrew przepisom na terytorium Rzeczypospolitej Polskiej (Dz. U. poz. 769);</w:t>
      </w:r>
    </w:p>
    <w:p w:rsidR="007B6AFB" w:rsidRPr="007B6AFB" w:rsidRDefault="007B6AFB" w:rsidP="007B6AFB">
      <w:pPr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7B6AFB">
        <w:rPr>
          <w:rFonts w:cstheme="minorHAnsi"/>
          <w:color w:val="000000"/>
        </w:rPr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</w:t>
      </w:r>
      <w:r w:rsidRPr="007B6AFB">
        <w:rPr>
          <w:rFonts w:cstheme="minorHAnsi"/>
        </w:rPr>
        <w:t>mowa w pkt 6.5.2 ust. b);</w:t>
      </w:r>
    </w:p>
    <w:p w:rsidR="007B6AFB" w:rsidRPr="007B6AFB" w:rsidRDefault="007B6AFB" w:rsidP="007B6AFB">
      <w:pPr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7B6AFB">
        <w:rPr>
          <w:rFonts w:cstheme="minorHAnsi"/>
          <w:color w:val="000000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7B6AFB" w:rsidRPr="007B6AFB" w:rsidRDefault="007B6AFB" w:rsidP="007B6AFB">
      <w:pPr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7B6AFB">
        <w:rPr>
          <w:rFonts w:cstheme="minorHAnsi"/>
          <w:color w:val="000000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i niedyskryminacyjne kryteria, zwane dalej </w:t>
      </w:r>
      <w:r w:rsidRPr="007B6AFB">
        <w:rPr>
          <w:rFonts w:cstheme="minorHAnsi"/>
          <w:color w:val="000000"/>
        </w:rPr>
        <w:lastRenderedPageBreak/>
        <w:t>"kryteriami selekcji", lub który zataił te informacje lub nie jest w stanie przedstawić wymaganych dokumentów;</w:t>
      </w:r>
    </w:p>
    <w:p w:rsidR="007B6AFB" w:rsidRPr="007B6AFB" w:rsidRDefault="007B6AFB" w:rsidP="007B6AFB">
      <w:pPr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7B6AFB">
        <w:rPr>
          <w:rFonts w:cstheme="minorHAnsi"/>
          <w:color w:val="000000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7B6AFB" w:rsidRPr="007B6AFB" w:rsidRDefault="007B6AFB" w:rsidP="007B6AFB">
      <w:pPr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7B6AFB">
        <w:rPr>
          <w:rFonts w:cstheme="minorHAnsi"/>
          <w:color w:val="000000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7B6AFB" w:rsidRPr="007B6AFB" w:rsidRDefault="007B6AFB" w:rsidP="007B6AFB">
      <w:pPr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7B6AFB">
        <w:rPr>
          <w:rFonts w:cstheme="minorHAnsi"/>
          <w:color w:val="000000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7B6AFB" w:rsidRPr="007B6AFB" w:rsidRDefault="007B6AFB" w:rsidP="007B6AFB">
      <w:pPr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7B6AFB">
        <w:rPr>
          <w:rFonts w:cstheme="minorHAnsi"/>
          <w:color w:val="000000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7B6AFB" w:rsidRPr="007B6AFB" w:rsidRDefault="007B6AFB" w:rsidP="007B6AFB">
      <w:pPr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7B6AFB">
        <w:rPr>
          <w:rFonts w:cstheme="minorHAnsi"/>
          <w:color w:val="000000"/>
        </w:rPr>
        <w:t xml:space="preserve">wykonawcę będącego podmiotem zbiorowym, wobec którego sąd orzekł zakaz ubiegania się </w:t>
      </w:r>
      <w:r w:rsidRPr="007B6AFB">
        <w:rPr>
          <w:rFonts w:cstheme="minorHAnsi"/>
          <w:color w:val="000000"/>
        </w:rPr>
        <w:br/>
        <w:t xml:space="preserve">o zamówienia publiczne na podstawie </w:t>
      </w:r>
      <w:r w:rsidRPr="007B6AFB">
        <w:rPr>
          <w:rFonts w:cstheme="minorHAnsi"/>
          <w:color w:val="1B1B1B"/>
        </w:rPr>
        <w:t>ustawy</w:t>
      </w:r>
      <w:r w:rsidRPr="007B6AFB">
        <w:rPr>
          <w:rFonts w:cstheme="minorHAnsi"/>
          <w:color w:val="000000"/>
        </w:rPr>
        <w:t xml:space="preserve"> z dnia 28 października 2002 r. o odpowiedzialności podmiotów zbiorowych za czyny zabronione pod groźbą kary (Dz. U. z 2015 r. poz. 1212, 1844 i 1855 oraz z 2016 r. poz. 437 i 544);</w:t>
      </w:r>
    </w:p>
    <w:p w:rsidR="007B6AFB" w:rsidRPr="007B6AFB" w:rsidRDefault="007B6AFB" w:rsidP="007B6AFB">
      <w:pPr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7B6AFB">
        <w:rPr>
          <w:rFonts w:cstheme="minorHAnsi"/>
          <w:color w:val="000000"/>
        </w:rPr>
        <w:t xml:space="preserve">wykonawcę, wobec którego orzeczono tytułem środka zapobiegawczego zakaz ubiegania się </w:t>
      </w:r>
      <w:r w:rsidRPr="007B6AFB">
        <w:rPr>
          <w:rFonts w:cstheme="minorHAnsi"/>
          <w:color w:val="000000"/>
        </w:rPr>
        <w:br/>
        <w:t>o zamówienia publiczne;</w:t>
      </w:r>
    </w:p>
    <w:p w:rsidR="007B6AFB" w:rsidRPr="007B6AFB" w:rsidRDefault="007B6AFB" w:rsidP="007B6AFB">
      <w:pPr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7B6AFB">
        <w:rPr>
          <w:rFonts w:cstheme="minorHAnsi"/>
          <w:color w:val="000000"/>
        </w:rPr>
        <w:t xml:space="preserve">wykonawców, którzy należąc do tej samej grupy kapitałowej, w rozumieniu </w:t>
      </w:r>
      <w:r w:rsidRPr="007B6AFB">
        <w:rPr>
          <w:rFonts w:cstheme="minorHAnsi"/>
          <w:color w:val="1B1B1B"/>
        </w:rPr>
        <w:t>ustawy</w:t>
      </w:r>
      <w:r w:rsidRPr="007B6AFB">
        <w:rPr>
          <w:rFonts w:cstheme="minorHAnsi"/>
          <w:color w:val="000000"/>
        </w:rPr>
        <w:t xml:space="preserve">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bookmarkEnd w:id="1"/>
    <w:p w:rsidR="00EC0178" w:rsidRPr="007B6AFB" w:rsidRDefault="00EC0178" w:rsidP="00EC0178">
      <w:pPr>
        <w:rPr>
          <w:rFonts w:cstheme="minorHAnsi"/>
        </w:rPr>
      </w:pPr>
    </w:p>
    <w:p w:rsidR="004D72D8" w:rsidRDefault="004D72D8" w:rsidP="00EC0178">
      <w:pPr>
        <w:rPr>
          <w:rFonts w:cstheme="minorHAnsi"/>
        </w:rPr>
      </w:pPr>
    </w:p>
    <w:p w:rsidR="007B6AFB" w:rsidRPr="007B6AFB" w:rsidRDefault="007B6AFB" w:rsidP="00EC0178">
      <w:pPr>
        <w:rPr>
          <w:rFonts w:cstheme="minorHAnsi"/>
        </w:rPr>
      </w:pPr>
    </w:p>
    <w:p w:rsidR="00EC0178" w:rsidRPr="007B6AFB" w:rsidRDefault="00EC0178" w:rsidP="00EC0178">
      <w:pPr>
        <w:ind w:left="4956" w:firstLine="708"/>
        <w:rPr>
          <w:rFonts w:cstheme="minorHAnsi"/>
        </w:rPr>
      </w:pPr>
      <w:r w:rsidRPr="007B6AFB">
        <w:rPr>
          <w:rFonts w:cstheme="minorHAnsi"/>
        </w:rPr>
        <w:t>……………………………………</w:t>
      </w:r>
    </w:p>
    <w:p w:rsidR="00EC0178" w:rsidRPr="007B6AFB" w:rsidRDefault="00EC0178" w:rsidP="00EC0178">
      <w:pPr>
        <w:rPr>
          <w:rFonts w:cstheme="minorHAnsi"/>
        </w:rPr>
      </w:pPr>
      <w:r w:rsidRPr="007B6AFB">
        <w:rPr>
          <w:rFonts w:cstheme="minorHAnsi"/>
        </w:rPr>
        <w:tab/>
      </w:r>
      <w:r w:rsidRPr="007B6AFB">
        <w:rPr>
          <w:rFonts w:cstheme="minorHAnsi"/>
        </w:rPr>
        <w:tab/>
      </w:r>
      <w:r w:rsidRPr="007B6AFB">
        <w:rPr>
          <w:rFonts w:cstheme="minorHAnsi"/>
        </w:rPr>
        <w:tab/>
      </w:r>
      <w:r w:rsidRPr="007B6AFB">
        <w:rPr>
          <w:rFonts w:cstheme="minorHAnsi"/>
        </w:rPr>
        <w:tab/>
      </w:r>
      <w:r w:rsidRPr="007B6AFB">
        <w:rPr>
          <w:rFonts w:cstheme="minorHAnsi"/>
        </w:rPr>
        <w:tab/>
      </w:r>
      <w:r w:rsidRPr="007B6AFB">
        <w:rPr>
          <w:rFonts w:cstheme="minorHAnsi"/>
        </w:rPr>
        <w:tab/>
      </w:r>
      <w:r w:rsidRPr="007B6AFB">
        <w:rPr>
          <w:rFonts w:cstheme="minorHAnsi"/>
        </w:rPr>
        <w:tab/>
        <w:t xml:space="preserve">                (podpis i pieczątka)</w:t>
      </w:r>
    </w:p>
    <w:sectPr w:rsidR="00EC0178" w:rsidRPr="007B6AFB" w:rsidSect="004815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C4E" w:rsidRDefault="00313C4E" w:rsidP="00233AA2">
      <w:pPr>
        <w:spacing w:after="0" w:line="240" w:lineRule="auto"/>
      </w:pPr>
      <w:r>
        <w:separator/>
      </w:r>
    </w:p>
  </w:endnote>
  <w:endnote w:type="continuationSeparator" w:id="0">
    <w:p w:rsidR="00313C4E" w:rsidRDefault="00313C4E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C4E" w:rsidRDefault="00313C4E" w:rsidP="00233AA2">
      <w:pPr>
        <w:spacing w:after="0" w:line="240" w:lineRule="auto"/>
      </w:pPr>
      <w:r>
        <w:separator/>
      </w:r>
    </w:p>
  </w:footnote>
  <w:footnote w:type="continuationSeparator" w:id="0">
    <w:p w:rsidR="00313C4E" w:rsidRDefault="00313C4E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FB" w:rsidRDefault="00E1221A">
    <w:pPr>
      <w:pStyle w:val="Nagwek"/>
      <w:rPr>
        <w:noProof/>
        <w:lang w:eastAsia="pl-PL"/>
      </w:rPr>
    </w:pPr>
    <w:r>
      <w:tab/>
    </w:r>
    <w:r w:rsidR="007B6AFB">
      <w:rPr>
        <w:noProof/>
        <w:lang w:eastAsia="pl-PL"/>
      </w:rPr>
      <w:drawing>
        <wp:inline distT="0" distB="0" distL="0" distR="0">
          <wp:extent cx="5753100" cy="419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221A" w:rsidRDefault="00E1221A">
    <w:pPr>
      <w:pStyle w:val="Nagwek"/>
    </w:pPr>
    <w:r>
      <w:t xml:space="preserve">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346BA"/>
    <w:multiLevelType w:val="hybridMultilevel"/>
    <w:tmpl w:val="1E587F88"/>
    <w:lvl w:ilvl="0" w:tplc="2DEE9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2362F"/>
    <w:multiLevelType w:val="hybridMultilevel"/>
    <w:tmpl w:val="8BA6C2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89A8C06">
      <w:start w:val="12"/>
      <w:numFmt w:val="bullet"/>
      <w:lvlText w:val=""/>
      <w:lvlJc w:val="left"/>
      <w:pPr>
        <w:ind w:left="2340" w:hanging="360"/>
      </w:pPr>
      <w:rPr>
        <w:rFonts w:ascii="Symbol" w:eastAsia="Calibri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E3E17"/>
    <w:multiLevelType w:val="hybridMultilevel"/>
    <w:tmpl w:val="C75E0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36D75"/>
    <w:multiLevelType w:val="hybridMultilevel"/>
    <w:tmpl w:val="D5FA7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DEE9330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05E57"/>
    <w:rsid w:val="00023068"/>
    <w:rsid w:val="0008720B"/>
    <w:rsid w:val="0008791C"/>
    <w:rsid w:val="000A44E1"/>
    <w:rsid w:val="00101FE1"/>
    <w:rsid w:val="00125C05"/>
    <w:rsid w:val="00143D30"/>
    <w:rsid w:val="00157832"/>
    <w:rsid w:val="00186A9F"/>
    <w:rsid w:val="00233AA2"/>
    <w:rsid w:val="00313C4E"/>
    <w:rsid w:val="003C679D"/>
    <w:rsid w:val="004036F3"/>
    <w:rsid w:val="00481582"/>
    <w:rsid w:val="004D72D8"/>
    <w:rsid w:val="004E0A3B"/>
    <w:rsid w:val="004F6E50"/>
    <w:rsid w:val="00577D09"/>
    <w:rsid w:val="0058206F"/>
    <w:rsid w:val="005B3E7C"/>
    <w:rsid w:val="006A3A6A"/>
    <w:rsid w:val="006E47E5"/>
    <w:rsid w:val="00701E35"/>
    <w:rsid w:val="007A2F5B"/>
    <w:rsid w:val="007B0889"/>
    <w:rsid w:val="007B5EE2"/>
    <w:rsid w:val="007B6AFB"/>
    <w:rsid w:val="00983898"/>
    <w:rsid w:val="009B1061"/>
    <w:rsid w:val="009D50D5"/>
    <w:rsid w:val="00A05E57"/>
    <w:rsid w:val="00A258D4"/>
    <w:rsid w:val="00A546AF"/>
    <w:rsid w:val="00A5548B"/>
    <w:rsid w:val="00AA0994"/>
    <w:rsid w:val="00B43D45"/>
    <w:rsid w:val="00B85E4B"/>
    <w:rsid w:val="00BF4332"/>
    <w:rsid w:val="00C16E3F"/>
    <w:rsid w:val="00C27EC0"/>
    <w:rsid w:val="00C7241D"/>
    <w:rsid w:val="00CE6A43"/>
    <w:rsid w:val="00D24D67"/>
    <w:rsid w:val="00DB5FE2"/>
    <w:rsid w:val="00E1221A"/>
    <w:rsid w:val="00E3038E"/>
    <w:rsid w:val="00EB60AC"/>
    <w:rsid w:val="00EC0178"/>
    <w:rsid w:val="00ED27D5"/>
    <w:rsid w:val="00F70C6C"/>
    <w:rsid w:val="00FE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17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233AA2"/>
  </w:style>
  <w:style w:type="paragraph" w:styleId="NormalnyWeb">
    <w:name w:val="Normal (Web)"/>
    <w:basedOn w:val="Normalny"/>
    <w:uiPriority w:val="99"/>
    <w:unhideWhenUsed/>
    <w:rsid w:val="00A2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link w:val="DefaultZnak"/>
    <w:rsid w:val="00EC0178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C0178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EC017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233AA2"/>
  </w:style>
  <w:style w:type="paragraph" w:styleId="NormalnyWeb">
    <w:name w:val="Normal (Web)"/>
    <w:basedOn w:val="Normalny"/>
    <w:uiPriority w:val="99"/>
    <w:unhideWhenUsed/>
    <w:rsid w:val="00A2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link w:val="DefaultZnak"/>
    <w:rsid w:val="00EC0178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C0178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EC017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Business Consulting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Wojciech Mazur</cp:lastModifiedBy>
  <cp:revision>2</cp:revision>
  <dcterms:created xsi:type="dcterms:W3CDTF">2019-06-25T08:47:00Z</dcterms:created>
  <dcterms:modified xsi:type="dcterms:W3CDTF">2019-06-25T08:47:00Z</dcterms:modified>
</cp:coreProperties>
</file>